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МИНИСТЕРСТВО СЕЛЬСКОГО ХОЗЯЙСТВА РОССИЙСКОЙ ФЕДЕРАЦИИ</w:t>
      </w: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ФЕДЕРАЛЬНОЕ ГОСУДАРСТВЕННОЕ БЮДЖЕТНОЕ </w:t>
      </w: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ОБРАЗОВАТЕЛЬНОЕ УЧРЕЖДЕНИЕ ВЫСШЕГО ОБРАЗОВАНИЯ </w:t>
      </w: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«ДОНБАССКАЯ АГРАРНАЯ АКАДЕМИЯ»</w:t>
      </w:r>
    </w:p>
    <w:p>
      <w:pPr>
        <w:jc w:val="center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КАФЕДРА ЮРИСПРУДЕНЦИИ</w:t>
      </w:r>
    </w:p>
    <w:p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pict>
          <v:shape id="Рисунок 1" o:spid="_x0000_s1027" o:spt="75" alt="xWFt4YniyzI" type="#_x0000_t75" style="position:absolute;left:0pt;margin-left:183.9pt;margin-top:9.15pt;height:158.35pt;width:119.2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xWFt4YniyzI"/>
            <o:lock v:ext="edit" aspectratio="t"/>
          </v:shape>
        </w:pic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3"/>
        <w:shd w:val="clear" w:color="auto" w:fill="FFFFFF"/>
        <w:rPr>
          <w:i/>
          <w:iCs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РЕКОМЕНДАЦИИ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ПРОВЕДЕНИЯ СЕМИНАРСКИХ И ПРАКТИЧЕСКИХ ЗАНЯТИЙ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ДИСЦИПЛИНЕ </w:t>
      </w: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В.1.В.09.«АГРАРНОЕ ПРАВО»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Образовательная программа </w:t>
      </w:r>
      <w:r>
        <w:rPr>
          <w:rFonts w:hint="default" w:ascii="Times New Roman" w:hAnsi="Times New Roman" w:cs="Times New Roman"/>
          <w:b/>
          <w:sz w:val="24"/>
          <w:szCs w:val="24"/>
        </w:rPr>
        <w:t>Бакалавриат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Укрупненная группа </w:t>
      </w:r>
      <w:r>
        <w:rPr>
          <w:rFonts w:hint="default" w:ascii="Times New Roman" w:hAnsi="Times New Roman" w:cs="Times New Roman"/>
          <w:b/>
          <w:sz w:val="24"/>
          <w:szCs w:val="24"/>
        </w:rPr>
        <w:t>40.00.00 - «Юриспруденция»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Направление подготовки </w:t>
      </w:r>
      <w:r>
        <w:rPr>
          <w:rFonts w:hint="default" w:ascii="Times New Roman" w:hAnsi="Times New Roman" w:cs="Times New Roman"/>
          <w:b/>
          <w:sz w:val="24"/>
          <w:szCs w:val="24"/>
        </w:rPr>
        <w:t>40.03.01 Юриспруденция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Направленность программы (профиль):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Юриспруденция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Форма обучения </w:t>
      </w:r>
      <w:r>
        <w:rPr>
          <w:rFonts w:hint="default" w:ascii="Times New Roman" w:hAnsi="Times New Roman" w:cs="Times New Roman"/>
          <w:b/>
          <w:sz w:val="24"/>
          <w:szCs w:val="24"/>
        </w:rPr>
        <w:t>Очная, очно-заочная, заочная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Квалификация выпускника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Б</w:t>
      </w:r>
      <w:r>
        <w:rPr>
          <w:rFonts w:hint="default" w:ascii="Times New Roman" w:hAnsi="Times New Roman" w:cs="Times New Roman"/>
          <w:b/>
          <w:sz w:val="24"/>
          <w:szCs w:val="24"/>
        </w:rPr>
        <w:t>акалавр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Год начала подготовки: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2023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Макеевка – 2023 год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МИНИСТЕРСТВО СЕЛЬСКОГО ХОЗЯЙСТВА РОССИЙСКОЙ ФЕДЕРАЦИИ</w:t>
      </w: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ФЕДЕРАЛЬНОЕ ГОСУДАРСТВЕННОЕ БЮДЖЕТНОЕ </w:t>
      </w: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ОБРАЗОВАТЕЛЬНОЕ УЧРЕЖДЕНИЕ ВЫСШЕГО ОБРАЗОВАНИЯ </w:t>
      </w: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«ДОНБАССКАЯ АГРАРНАЯ АКАДЕМИЯ»</w:t>
      </w:r>
    </w:p>
    <w:p>
      <w:pPr>
        <w:jc w:val="center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КАФЕДРА ЮРИСПРУДЕНЦИИ</w:t>
      </w:r>
    </w:p>
    <w:p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>
      <w:pPr>
        <w:pStyle w:val="3"/>
        <w:shd w:val="clear" w:color="auto" w:fill="FFFFFF"/>
        <w:rPr>
          <w:i/>
          <w:iCs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РЕКОМЕНДАЦИИ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ПРОВЕДЕНИЯ СЕМИНАРСКИХ И ПРАКТИЧЕСКИХ ЗАНЯТИЙ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ДИСЦИПЛИНЕ </w:t>
      </w: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В.1.В.09.«АГРАРНОЕ ПРАВО»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Образовательная программа </w:t>
      </w:r>
      <w:r>
        <w:rPr>
          <w:rFonts w:hint="default" w:ascii="Times New Roman" w:hAnsi="Times New Roman" w:cs="Times New Roman"/>
          <w:b/>
          <w:sz w:val="24"/>
          <w:szCs w:val="24"/>
        </w:rPr>
        <w:t>Бакалавриат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Укрупненная группа </w:t>
      </w:r>
      <w:r>
        <w:rPr>
          <w:rFonts w:hint="default" w:ascii="Times New Roman" w:hAnsi="Times New Roman" w:cs="Times New Roman"/>
          <w:b/>
          <w:sz w:val="24"/>
          <w:szCs w:val="24"/>
        </w:rPr>
        <w:t>40.00.00 - «Юриспруденция»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Направление подготовки </w:t>
      </w:r>
      <w:r>
        <w:rPr>
          <w:rFonts w:hint="default" w:ascii="Times New Roman" w:hAnsi="Times New Roman" w:cs="Times New Roman"/>
          <w:b/>
          <w:sz w:val="24"/>
          <w:szCs w:val="24"/>
        </w:rPr>
        <w:t>40.03.01 Юриспруденция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Направленность программы (профиль):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Юриспруденция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Форма обучения </w:t>
      </w:r>
      <w:r>
        <w:rPr>
          <w:rFonts w:hint="default" w:ascii="Times New Roman" w:hAnsi="Times New Roman" w:cs="Times New Roman"/>
          <w:b/>
          <w:sz w:val="24"/>
          <w:szCs w:val="24"/>
        </w:rPr>
        <w:t>Очная, очно-заочная, заочная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Квалификация выпускника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Б</w:t>
      </w:r>
      <w:r>
        <w:rPr>
          <w:rFonts w:hint="default" w:ascii="Times New Roman" w:hAnsi="Times New Roman" w:cs="Times New Roman"/>
          <w:b/>
          <w:sz w:val="24"/>
          <w:szCs w:val="24"/>
        </w:rPr>
        <w:t>акалавр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Год начала подготовки: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2023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Макеевка – 2023 год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УДК 342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Филь Е.О. </w:t>
      </w:r>
      <w:r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 для проведения семинарских и практических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занятий по учебной дисциплине «Аграрное право» для студентов направления подготовки 40.30.01 Юриспруденция / Е.О. Филь - Макеевка: ДОНАГРА,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- 43с.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22"/>
        <w:spacing w:before="0" w:beforeAutospacing="0" w:after="0" w:afterAutospacing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Рецензенты:</w:t>
      </w:r>
    </w:p>
    <w:p>
      <w:pPr>
        <w:pStyle w:val="22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Лукина И.М.</w:t>
      </w:r>
      <w:r>
        <w:rPr>
          <w:rFonts w:ascii="Times New Roman" w:hAnsi="Times New Roman"/>
          <w:sz w:val="28"/>
          <w:szCs w:val="28"/>
        </w:rPr>
        <w:t>, кандидат юридических наук, доцент, заведующая кафедры юриспруденции</w:t>
      </w:r>
    </w:p>
    <w:p>
      <w:pPr>
        <w:pStyle w:val="22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Рыжкова Е.Ю.</w:t>
      </w:r>
      <w:r>
        <w:rPr>
          <w:rFonts w:ascii="Times New Roman" w:hAnsi="Times New Roman"/>
          <w:sz w:val="28"/>
          <w:szCs w:val="28"/>
        </w:rPr>
        <w:t>, кандидат юридических наук, доцент кафедры юриспруденции</w:t>
      </w:r>
    </w:p>
    <w:p>
      <w:pPr>
        <w:pStyle w:val="22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 составлены с целью проведения семинарских и практических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занятий по учебной дисциплине «Аграрное право».  Содержат теоретические вопросы для обсуждения, практические задания, задачи, кейсы, а также методики проведения занятий по дисциплине с помощью интерактивных методов обучения.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Предложенные задания закрепляют полученные студентами теоретические знания, позволяют им освоить навыки проведения аудиторской проверки и изучить аудиторские процедуры, применяемые на каждом участке учета. Предназначены для студентов всех профилей направления подготовки 40.30.01 Юриспруденция.</w:t>
      </w:r>
    </w:p>
    <w:p>
      <w:pPr>
        <w:spacing w:after="0" w:line="240" w:lineRule="auto"/>
        <w:ind w:right="4251"/>
        <w:jc w:val="both"/>
        <w:rPr>
          <w:rFonts w:ascii="Times New Roman" w:hAnsi="Times New Roman" w:cs="Times New Roman"/>
          <w:i/>
          <w:sz w:val="28"/>
          <w:szCs w:val="28"/>
          <w:highlight w:val="yellow"/>
          <w:lang w:val="ru-RU"/>
        </w:rPr>
      </w:pPr>
    </w:p>
    <w:p>
      <w:pPr>
        <w:spacing w:after="0" w:line="240" w:lineRule="auto"/>
        <w:ind w:right="4251"/>
        <w:jc w:val="both"/>
        <w:rPr>
          <w:rFonts w:ascii="Times New Roman" w:hAnsi="Times New Roman" w:cs="Times New Roman"/>
          <w:i/>
          <w:sz w:val="28"/>
          <w:szCs w:val="28"/>
          <w:highlight w:val="yellow"/>
          <w:lang w:val="ru-RU"/>
        </w:rPr>
      </w:pPr>
    </w:p>
    <w:p>
      <w:pPr>
        <w:spacing w:after="0" w:line="240" w:lineRule="auto"/>
        <w:ind w:right="3968"/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Рассмотрено на заседании предметно-методической комиссии кафедры Юриспруденция</w:t>
      </w:r>
    </w:p>
    <w:p>
      <w:pPr>
        <w:spacing w:after="0" w:line="240" w:lineRule="auto"/>
        <w:ind w:right="3968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Протокол №___от “___” ______ 20__ года </w:t>
      </w:r>
    </w:p>
    <w:p>
      <w:pPr>
        <w:spacing w:after="0" w:line="240" w:lineRule="auto"/>
        <w:ind w:right="3968"/>
        <w:rPr>
          <w:rFonts w:ascii="Times New Roman" w:hAnsi="Times New Roman" w:cs="Times New Roman"/>
          <w:i/>
          <w:sz w:val="28"/>
          <w:szCs w:val="28"/>
          <w:lang w:val="ru-RU"/>
        </w:rPr>
      </w:pPr>
    </w:p>
    <w:p>
      <w:pPr>
        <w:spacing w:after="0" w:line="240" w:lineRule="auto"/>
        <w:ind w:right="3968"/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Утверждено на заседании кафедры Юриспруденция</w:t>
      </w:r>
    </w:p>
    <w:p>
      <w:pPr>
        <w:spacing w:after="0" w:line="240" w:lineRule="auto"/>
        <w:ind w:right="3968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Протокол №___от “___” ______ 20__ года</w:t>
      </w:r>
    </w:p>
    <w:p>
      <w:pPr>
        <w:spacing w:after="0" w:line="240" w:lineRule="auto"/>
        <w:ind w:right="3968"/>
        <w:rPr>
          <w:rFonts w:ascii="Times New Roman" w:hAnsi="Times New Roman" w:cs="Times New Roman"/>
          <w:i/>
          <w:sz w:val="28"/>
          <w:szCs w:val="28"/>
          <w:lang w:val="ru-RU"/>
        </w:rPr>
      </w:pPr>
    </w:p>
    <w:p>
      <w:pPr>
        <w:spacing w:after="0" w:line="240" w:lineRule="auto"/>
        <w:ind w:right="4251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Рекомендовано к использованию в учебном процессе Решением Учебно-методического совета ДОНАГРА </w:t>
      </w:r>
    </w:p>
    <w:p>
      <w:pPr>
        <w:spacing w:after="0" w:line="240" w:lineRule="auto"/>
        <w:ind w:right="-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Протокол №___от “___” ______20__ года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© ДОНАГРА, 20__</w:t>
      </w:r>
    </w:p>
    <w:p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АННОТАЦИЯ ДИСЦИПЛИНЫ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Учебная дисциплина состоит из двух частей: общей и особенной.  В общей части изучаются: место аграрного права в системе права;  источники аграрного права;  субъекты аграрных правоотношений;  членские и трудовые правоотношения  государственное регулирование сельского хозяйства.  В особенной части изучаются: право собственности;  организационно-правовые формы управления деятельностью сельскохозяйственного предприятия;  регулирования производственной, финансовой, хозяйственной и других направлений деятельности сельскохозяйственного предприятия;  регулирования организации труда и его оплаты;  социальные вопросы деятельности сельскохозяйственных предприятий.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При изучении данной дисциплины применяются такие средства контроля знаний студентов: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Входной контроль;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Текущий контроль на семинарских занятиях;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Итоговый контроль в виде экзамена.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Требования к знаниям и умениям: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место аграрного права в общей системе права;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основные источники аграрного права;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членские и трудовые правоотношения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система органов государственного регулирования сельского хозяйства;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организационно-правовые формы управления деятельности сельскохозяйственных предприятий;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регулирование производственной, финансовой, хозяйственной и других направлений сельскохозяйственного предприятия;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организация и основные направления деятельности фермерского и личного крестьянского хозяйства.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уметь: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ориентироваться в системе нормативных актов, регулирующих аграрные правоотношения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проводить разграничение членских и трудовых правоотношений;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использовать соответствующие акты, которыми определяется правовое положение органов государственного регулирования сельского хозяйства;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владеть основными средствами использования и защиты права собственности аграрных предприятий.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ЗАДАНИЯ К СЕМИНАРСКИМ ЗАНЯТИЯМ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Тема 1.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>Предмет и система аграрного права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Вопросы семинара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1. Аграрное право, как отрасль права и учебная дисциплина.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2. Предмет аграрного права.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3. Методы правового регулирования аграрных отношений.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4. Система аграрного права как учебной дисциплины.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                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Темы рефератов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1. Аграрный кодекс: нужен ли он сегодня?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Соотношение аграрного права с другими отраслями права.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Индивидуальные задания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1. Решить тесты: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 1.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1. Аграрное право это: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Отдельная отрасль законодательства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Комплексная отрасль права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Самостоятельная отрасль права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2. Комплексная отрасль права характеризуется: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отсутствием предметной единства общественных отношений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наличием комплексного метода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Использованием локально - правовых актов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D. Большим количеством источников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E. Удвоение структуры права.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3. Общими методами, применяемыми в аграрном праве, являются: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Запрет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Принуждение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Распоряжение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D. Разрешение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E. Убеждение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4. Какие методы применяются в аграрном праве для регулирования внешних правоотношений: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Соблюдение технологий, дисциплины, законодательства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Членский, учредительный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легализационных (явочно нормативный)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D. Трудовой участия в производственно - хозяйственной деятельности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E. Экономического стимулирования, дестимулирование.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5. Какие методы применяются в аграрном праве для регулирования внутренних правоотношений: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Локально - правового регулирования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Организационно - управленческий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Коллективного принятия решений (коллективного демократизма)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D. Рекомендации государственных и других органов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E. досуговая - лицензионный.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 2.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1. Определите правильное понятие принципов аграрного права: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Совокупность приемов, способов и средств регулирующего воздействия на аграрные отношения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Руководящие идеи, определяющие направления и характер правового регулирования аграрных отношений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Система правовых норм, регулирующих общественные отношения по производству, переработке и реализации сельскохозяйственной продукции.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2.Задачамы аграрного права выступают: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Правовое обеспечение эффективной деятельности аграрных предприятий и организаций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Достижения общественного хозяйственного порядка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Построение правового государства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D. Недопущение фактов взаимной амнистии аграрными предприятиями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E. Соблюдение производственно-технического, финансово - кредитной, хозяйственно - договорной и трудовой дисциплины на каждом предприятии.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3. Научно обоснованное, логически последовательное размещение аграрно-правовых институтов, нормами которых регулируются общественные аграрные отношения субъектов аграрного предпринимательства всех форм собственности и форм хозяйствования отражает понятие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Аграрного права как отрасли права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Предмет аграрного права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Система (структуру) аграрного права.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4. Система аграрного права как науки и учебной дисциплины состоит из: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Специальной части (право и правовые реформы зарубежных стран)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Общей части (общие положения для всех)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функциональной части (НТП, инновационная, консалтинговая деятельность)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D. Особенной части (правовой режим земель, имущества и др.)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E. Отраслевая часть (животноводство, растениеводство)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5. Какое утверждение наиболее полное определяет аграрное право как отрасль права: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Совокупность правовых норм, определяющих правовое положение работников с / х предприятий и с / х предприятий, их основные субъективные права и юридические обязанности.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Совокупность правовых норм, регулирующих общественные отношения с целью обеспечения качества окружающей природной среды, охраны жизни и здоровья граждан, рационального землепользования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Совокупность правовых норм, регулирующих отношения по производству, переработке и реализации с / х продукции, возникающих между наемными работниками и работодателем в сфере исполнительно - распорядительной деятельности с / х предприятия, с целью обеспечения качества окружающей природной среды, охраны жизни и здоровья  "я граждан, рационального землепользования.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Тема 2.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 xml:space="preserve"> Источники аграрного права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вопросы семинара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Понятие и классификация источников аграрного права.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Особенности источников аграрного права.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Порядок разработки и утверждения локальных нормативных актов.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темы рефератов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Аграрное право зарубежных стран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Перспективы развития АПК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Проблемы и пути совершенствования аграрного законодательства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индивидуальные задания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Составить схему: "Источники аграрного права".</w:t>
      </w:r>
    </w:p>
    <w:p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Составить аграрно-правовой кроссворд.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Тема 3. 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Аграрные правоотношения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вопросы семинара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Понятие и особенности аграрных правоотношений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Виды и структура аграрных правоотношений.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Основания возникновения, изменения и прекращения аграрных правоотношений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темы рефератов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Правовое регулирование земельной и аграрной реформ в зарубежных странах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Правовое регулирование земельной и аграрной реформ в ДНР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Роль судебной и арбитражной практики в регулировании аграрных правоотношений.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индивидуальные задания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Составить схему: "Субъекты аграрных правоотношений".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Составить схему: "Объекты аграрных правоотношений".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тесты: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1.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1.Аграрно-правовые отношения это: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а) правовая форма реализации положений правовых норм путем применения их в процессе определения и функционирования прав и обязанностей субъектов аграрного права;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б) свод положений, реализующих и определяют права и обязанности субъектов;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в) совокупность норм, регулирующих процесс выполнения субъектами своих полномочий.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В состав аграрно-правовых отношений входят: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объект, субъект, содержание;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объект, объективная сторона, субъект, субъективная сторона;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объект, юридические и физические лица, содержание, предмет.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К объектам аграрно-правовых отношений относятся: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недвижимость, землю,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сельскохозяйственную технику;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сельскохозяйственные предприятия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неимущественные блага;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растениеводство и животноводство.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Особенности аграрно-правовых отношений: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приоритет норм международного права, ратифицированных;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развитие различных легальных частных форм аграрного предпринимательства, наряду с государственными;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расширение сельскохозяйственного потенциала путем привлечения иностранных инвестиций;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постепенный переход от государственной к частной форме аграрного предпринимательства;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расширение круга объектов аграрных отношений.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5.Специфичнимы особенностями сельского хозяйства являются: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использование как средства производства животных;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привлечение к сельскохозяйственным работам наемных работников;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совпадение рабочего периода с периодом производства (сезонность)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6. Содержание аграрно-правовых отношений включает в себя: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юридически значимые права и обязанности субъектов производственной деятельности в сельском хозяйстве;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б) совокупность субъективных прав и обязанностей каждого из участников производственной деятельности в сельском хозяйстве;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совокупность действий, составляющих содержание правоспособности субъектов сельскохозяйственной деятельности.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Тема 4. 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Субъекты аграрного права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вопросы семинара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Понятие, классификация и общая характеристика субъектов аграрного права.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Юридическое лицо сельскохозяйственных кооперативов.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Правосубъектность акционерных сельскохозяйственных обществ.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Реорганизация, ликвидация и банкротство субъектов аграрного предпринимательства.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темы рефератов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Субъекты аграрных предпринимательских правоотношений.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Право учредительства и участия в аграрных корпоративных правоотношениях.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индивидуальные задания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Тесты: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1.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1.Субьекты аграрного права функционируют в сфере: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Производство с / х продукции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агротехнического и другого сервиса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Легализации правового статуса участников агробизнеса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Финансово - кредитного, коммерческого и страхового сервиса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добычи и переработки полезных ископаемых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2.Существенной характеристикой субъектов аграрного права являются: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пролонгированный характер получаемой прибыли с вложенных средств в с / х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Техническая отсталость с / х производителей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Тесная связь с природно-климатическими условиями.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Имущество субъектов аграрного права - юридическим лицам принадлежит им на следующих титулах: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Право владения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Право собственности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Право доверительного управления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Право оперативного управления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Право хозяйственного ведения.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4.Определите правильное соотношение понятий «участник аграрных правоотношений» и «субъект аграрного права»: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Первое понятие шире второго и полностью включает его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Эти понятия равнозначные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Второе понятие шире первого и вполне включают первую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2.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Выберите правильное утверждение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Аграрные предприятия ограничены в занятии предпринимательской деятельности видами деятельности, закрепленными уставом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Аграрные предприятия свободны в выборе вида деятельности, в т.ч.  и предпринимательской.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Аграрные предприятия могут заниматься предпринимательской деятельностью только по предварительному разрешению государственных органов.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2. Действующим законодательством предусмотрены следующие организационно - правовые формы аграрных предприятий: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Фермерское хозяйство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Кооперативное с / х предприятие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Хозяйственное с / х общество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Государственное с / х предприятие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Семейное с / х предприятие.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3. Отличительными чертами правового статуса государственных с / х предприятий выступают: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Особый порядок создания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Большой объем прав трудового коллектива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Корпоративный характер предприятия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Право членов трудового коллектива на получение дивидендов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Ограниченная правомочность по распоряжению имуществом.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Тема 5. 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 xml:space="preserve">Правовое положение фермерских хозяйств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вопросы семинара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Порядок создания ФХ.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Правовой режим имущества ФХ.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</w:t>
      </w: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>Земельные и имущественные отношения в ФХ. Прекращение деятельности ФХ.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темы рефератов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1. </w:t>
      </w: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Основные направления государственной поддержки ФХ.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2. Сравнительный анализ имущественных правоотношений фермерских хозяйств и личных крестьянских хозяйств.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индивидуальные задания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Тесты: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1.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Обязательные элементы ФХ: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наличие имущественного комплекса;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наличие граждан, объединившихся для осуществления сельскохозяйственной деятельности;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наличие у работников необходимых познаний в области сельскохозяйственной деятельности;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наличие земельного участка;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наличие средств для осуществления сельскохозяйственной деятельности.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Членом ФХ можно быть: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с 14 лет;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с 16 лет;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с 18 лет.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Учредителем ФХ можно быть: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с 16 лет;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с 18 лет;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с 21 года.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Деятельность ФХ прекращается в случае: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«обеднения» земли, на которой осуществляется сельскохозяйственная деятельность;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решения членов ФХ о прекращении деятельности;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отсутствия новых технологий в процессе мелиорации земель;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признание ФХ банкротом;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прекращение права собственности на земли или права пользования ею.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Владение, пользование, распоряжение имуществом ФХ осуществляется: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самым членом ФХ;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по взаимной договоренности владельцев ФХ;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местными государственными администрациями.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2: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Характерные признаки личного крестьянского хозяйства: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совместная работа членов семьи;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осуществления сельскохозяйственной деятельности на собственном земельном участке;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личный характер участия в работе;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наличие статуса юридического лица;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наличие специальных познаний в области сельскохозяйственного производства.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2. Какой вид ответственности предусмотрен законодательством за неисполнение или ненадлежащее исполнение обязательств, вытекающих из договоров между личными подсобными хозяйствами и заготовительными организациями: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уголовная;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административная;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гражданско-правовая.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3. Обязанности собственников и землепользователей земельных участков: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повышение плодородия земли;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регулярное использование минеральных удобрений;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осуществление комплекса мер направленных на охрану земель;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сохранение геодезических знаков, противоэрозионных установок, сети оросительных и осушительных систем;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использование всех последних достижений техники для получения высоких урожаев.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Права собственников земли и землепользователей: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самостоятельно хозяйствовать на земле;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иметь право собственности на полученную сельскохозяйственную продукцию и доходы от ее реализации;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право разработки газовых и угольных месторождений находятся на их участке по собственной инициативе;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строить по согласованию с сельскими советами народных депутатов жилые, производственные и другие здания;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продавать верхний плодородный слой земли третьим лицам.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Тема 6: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 xml:space="preserve"> Государственное регулирование сельскохозяйственного производства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вопросы семинара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1. Характеристика государственно-правового регулирования сельского хозяйства.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Методы и формы госрегулирования сельского хозяйства.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Система и правовое положение органов, осуществляющих госконтроль и госуправление.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темы рефератов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Правовое регулирование реализации сельскохозяйственной продукции.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Правовые основы использования земель и других природных ресурсов в аграрном производстве.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Право членства граждан в сельскохозяйственных предприятиях кооперативного типа.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Правовое положение работников государственных сельскохозяйственных предприятий.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Индивидуальные задания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Составить схему органов, осуществляющих государственный контроль и управление.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Тесты: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1.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Основными направлениями государственного регулирования с / х выступают: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Формирование и функционирование рынка с / х продукции, сырья и продовольствия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Защита отечественного товаропроизводителя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Содействие развитию машиностроительной базы и строительной индустрии области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Развитие науки и научного потенциала в сфере с / х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улучшения состояния окружающей природной среды, обеспечения рационального использования недр, введение безотходных технологий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Субъектами государственного регулирования с / х являются: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Органами государственного управления, осуществляющих государственно-правовое регулирование с / х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Органы с / х инспекций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Органы контроля за деятельностью с / х предприятий и объединений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Администрации государственных с / х предприятий и их объединений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Органы местного самоуправления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Объектами государственного регулирования с / х выступают: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Окружающая природная среда, рациональное использование земель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Производство хмеля, льна, подсолнечника, сахарной свеклы, зерновых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Земли с / х назначения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Производство, закупка, реализация и безопасных для жизни и здоровья человека и окружающей среды применения пестицидов и химикатов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Добыча и рациональное использование полезных ископаемых.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Цель государственного регулирования с / х: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Обеспечение эффективной деятельности хозяйствующих субъектов, защита их прав и интересов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Построение правового социального государства в 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Создание высокопроизводительного с / х производства для удовлетворения потребностей народа в продуктах питания и решение социальных проблем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Понятие «государственное управление» характерно для: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Регулирование аграрных отношений с участием ФХ, граждан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Взаимоотношений с участием государственных предприятий, учреждений, организаций, объединений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Регулирование взаимоотношений как с участием ФХ, граждан, так и с участием государственных предприятий, учреждений, организаций, объединений.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2.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Центральным органом государственного управления с / х является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Министерство агропромышленного комплекса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Министерство сельского хозяйства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Министерство аграрной политики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Министерство </w:t>
      </w:r>
      <w:r>
        <w:rPr>
          <w:rStyle w:val="15"/>
          <w:rFonts w:ascii="Times New Roman" w:hAnsi="Times New Roman" w:cs="Times New Roman"/>
          <w:b w:val="0"/>
          <w:color w:val="0A0A0A"/>
          <w:sz w:val="24"/>
          <w:szCs w:val="24"/>
          <w:shd w:val="clear" w:color="auto" w:fill="FEFEFE"/>
          <w:lang w:val="ru-RU"/>
        </w:rPr>
        <w:t>агропромышленной политики и продовольствия</w:t>
      </w:r>
      <w:r>
        <w:rPr>
          <w:rStyle w:val="15"/>
          <w:rFonts w:ascii="Times New Roman" w:hAnsi="Times New Roman" w:cs="Times New Roman"/>
          <w:b w:val="0"/>
          <w:color w:val="0A0A0A"/>
          <w:sz w:val="24"/>
          <w:szCs w:val="24"/>
          <w:u w:val="single"/>
          <w:shd w:val="clear" w:color="auto" w:fill="FEFEFE"/>
          <w:lang w:val="ru-RU"/>
        </w:rPr>
        <w:t xml:space="preserve"> 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Центральный орган государственного управления с / х состоит из: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варианты ответов: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Департаменты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Управление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Главные управления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Инспекции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Отделы</w:t>
      </w:r>
    </w:p>
    <w:p>
      <w:pPr>
        <w:tabs>
          <w:tab w:val="left" w:pos="15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3. Государственный комитет по земельным ресурсам: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</w:t>
      </w:r>
      <w:r>
        <w:rPr>
          <w:rFonts w:ascii="Times New Roman" w:hAnsi="Times New Roman" w:cs="Times New Roman"/>
          <w:sz w:val="24"/>
          <w:szCs w:val="24"/>
          <w:lang w:val="ru-RU"/>
        </w:rPr>
        <w:t>Является органом исполнительной власти, проводящим государственную политику и осуществляющим функции по нормативно-правовому регулированию, контролю и надзору в сфере земельных отношений, осуществлению землеустройства, государственной регистрации и ведению Государственного земельного кадастра, оценки земель, геодезии и картографии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Орган местного самоуправления, формируемый соответствующим советом для управления земельными ресурсами и обеспечения рационального использования и охраны земельных ресурсов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Имеет свои подразделения в структуре областных и районных государственных администраций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Осуществляет государственный контроль за соблюдением собственниками земли и землепользователями земельного законодательства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Обеспечивает регистрацию договоров аренды земли.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Какие методы являются наиболее часто применяемыми при регулировании с / х: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Императивный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Принуждения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Экономические методы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Согласование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Рекомендации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Тема 7. 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Земельные правоотношения в сельском хозяйстве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вопросы семинара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Понятие и состав земель сельскохозяйственного назначения и особенности их правового режима.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Правовые формы использования земель сельскохозяйственного назначения.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Право сельскохозяйственного землепользования.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Особенности права арендного землепользования.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Основания возникновения, изменения, приостановления права землепользования.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6. Правовые формы платы за землю.  Юридическая природа платы за землю.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7. Гарантии реализации и защите прав субъектов сельскохозяйственного предпринимательства.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темы рефератов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Некоторые аспекты истории развития земельных правоотношений.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Охрана земель.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индивидуальные задания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Тесты: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1.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Взыскание на землю может быть обращено в случае: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наличия долга;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отсутствия счета в банке;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отсутствия имущества кроме земли;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наличия решения суда;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наличие решения местного Совета.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Право собственности на землю прекращается при: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отчуждении или продажи земли;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истечении срока пользования;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выкупа земельного участка для государственных или общественных нужд;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изъятии земли для передачи в собственность третьим лицам;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добровольном отказе от земельного участка.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3.Право пользования землей прекращается в случае: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неуплаты земель и арендных платежей;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вступления в законную силу в отношении пользователя земли приговора суда;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нерационального использования земельного участка;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истечение срока пользования;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продажи земли.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Владелец или пользователь добровольно может быть лишен земельного участка: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по заявлению на основании решения соответствующего Совета;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при осуществлении действий, которые дают понять, что земля не нужна собственнику или пользователю.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по заявлению владельца или пользователя.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Выкуп земель осуществляется за счет средств: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государственного бюджета;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областного бюджета;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местного бюджета.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2.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Определите наиболее полное содержание права собственности на землю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Права и обязанности собственника в отношении земельного участка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Владение, пользование, распоряжение земельным участком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Непосредственная и абсолютная власть над земельным участком, «самовосстановления» собственности после исчезновения ограничений, право потребовать свою вещь от любого лица, удерживающего его без законных оснований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Определите постоянные ограничения прав собственника земельного участка: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Соблюдать требования рационального использования и охраны земель и сохранности экологической обстановки в процессе их использования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Не нарушать своими действиями права и законные интересы других собственников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Соблюдать моральные принципы в обществе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Выполнять особые условия использования особо охраняемых земель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Платить налоги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3. К временным ограничениям прав собственника на землю относятся: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Ограничения осуществления купли - продажи земельных участков с / х назначения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Ведение строительства с отклонением строительных норм и правил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Ведение благоустройства с отклонением от существующих норм и правил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Выполнять особые условия использования особо охраняемых земель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Платить налоги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Плата за землю включает: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арендная плата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земельный налог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все ответы верны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Право владения землей: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Установка границ собственного участка и требование от государственных органов их защиты от посторонних лиц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Абсолютная власть над земельным участком, ограничено только в исключительных случаях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Правомочность непосредственного владения участком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6. При заключении сделок по отчуждению земли с нарушением порядка: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право собственности прекращается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соглашение считается отрицательным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сделка признается ничтожной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7. При переходе права собственности на здания и сооружения с другими: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происходит переход права собственности на землю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происходит переход права пользования на землю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С. происходит переход только владения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Тема 8. 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Ответственность за нарушение аграрного законодательства.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вопросы семинара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Назовите особенности административной ответственности за нарушение аграрного законодательства.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Назовите особенности уголовной ответственности за нарушение аграрного законодательства.</w:t>
      </w:r>
    </w:p>
    <w:p>
      <w:pPr>
        <w:shd w:val="clear" w:color="auto" w:fill="FFFFFF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Дисциплинарная ответственность работника сельскохозяйственного предприятия.</w:t>
      </w:r>
    </w:p>
    <w:p>
      <w:pPr>
        <w:shd w:val="clear" w:color="auto" w:fill="FFFFFF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4. Материальная ответственность работников сельского хозяйства.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5. Имущественная ответственность за аграрные правонарушения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темы рефератов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1. Гарантии прав и интересов сельскохозяйственных предприятий.</w:t>
      </w:r>
    </w:p>
    <w:p>
      <w:pPr>
        <w:spacing w:after="0" w:line="240" w:lineRule="auto"/>
        <w:ind w:left="4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2. Особенности защиты прав сельскохозяйственных предприятий.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индивидуальные задания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 материалам СМИ проанализируйте конкретные ситуации с подготовкой необходимых документов для защиты нарушенных прав и интересов сельскохозяйственных предприятий.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ЛИТЕРАТУРА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Григорьев, Р.А. Правовой режим земель сельскохозяйственного назначения [Текст] / Р. А. Григорьев. –  Томск, 2016, –  90с.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Романова, Г.В. Земельное право : курс лекций для бакалавров [Текст] / Г.В. Романова. — М. : ЮСТИЦИЯ, 2016. — 190 с. - ISBN 978-5-4365-0717-0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Жичкин, К.А. Совершенствование государственного регулирования деятельности личных подсобных хозяйств [Текст] : [монография] / К.А. Жичкин, Ф.М. Гусеинов – Кинель : РИО СГСХА, 2017. – 152 с. – ISBN 978-5-88575-471-2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Савенко, Г.В. Современные проблемы оборота земельных долей и участков сельскохозяйственного назначения [Текст] : научно-практическое пособие / Под ред. А.А. Ялбулганова. — М.: "Центр публично-правовых исследований", 2009. – 108 с.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Боголюбов, С.А. Аграрное право [Текст] : учебник / С. А. Боголюбов, М. М. Бринчук, Н. О. Ведышева. –  Изд-во: Проспект, 2011. – 432 с.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Быстров, Г. Е. Аграрное право [Текст]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учебник : в 2 кн. /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 Е. Быстров, В. В. Устюкова, С. А. Кузнецов, О. Н. Константинова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А. А. Герасимов. 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Екатеринбург:  Урал. аграр. изд-во, 2013. – Кн. 1 : Часть общая. – 352 с.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Завражных, М. Л. Аграрное право [Текст] : конспект лекций / М. Л. Завражных. –   Изд-во: Эксмо, 2007.  – 160 с.</w:t>
            </w:r>
          </w:p>
          <w:p>
            <w:pPr>
              <w:pStyle w:val="44"/>
              <w:numPr>
                <w:ilvl w:val="0"/>
                <w:numId w:val="2"/>
              </w:numPr>
              <w:spacing w:after="0" w:line="24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кодекс РФ от 28.09.2001 г.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Режим доступа: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https://legalacts.ru/kodeks/ZK-RF/?ysclid=lp5sb0k479463429488.</w:t>
            </w:r>
          </w:p>
          <w:p>
            <w:pPr>
              <w:pStyle w:val="44"/>
              <w:numPr>
                <w:ilvl w:val="0"/>
                <w:numId w:val="2"/>
              </w:numPr>
              <w:spacing w:after="0" w:line="24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Конституция Донецкой Народной Республики от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14 мая 2014 года.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[Электронный ресурс]. – Режим доступа:   </w:t>
            </w:r>
            <w:r>
              <w:fldChar w:fldCharType="begin"/>
            </w:r>
            <w:r>
              <w:instrText xml:space="preserve"> HYPERLINK "https://dnr-online.ru/download/konstitutsiya-donetskoj-narodnoj-respubliki/"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t>https://dnr-online.ru/download/konstitutsiya-donetskoj-narodnoj-respubliki/</w:t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0" w:firstLine="426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Донецкой Народной Республики  «</w:t>
            </w:r>
            <w:r>
              <w:fldChar w:fldCharType="begin"/>
            </w:r>
            <w:r>
              <w:instrText xml:space="preserve"> HYPERLINK "http://gb-dnr.com/normativno-pravovye-akty/5866/"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Об обращениях граждан</w:t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 Принят Постановлением Народного Совета 20 февраля 2015 года, № 13-IНС. Режим доступа: </w:t>
            </w:r>
            <w:r>
              <w:fldChar w:fldCharType="begin"/>
            </w:r>
            <w:r>
              <w:instrText xml:space="preserve"> HYPERLINK "https://dnr-online.ru/zakony-2/"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t>https://dnr-online.ru/zakony-2/</w:t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0" w:firstLine="426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Донецкой Народной Республики «</w:t>
            </w:r>
            <w:r>
              <w:fldChar w:fldCharType="begin"/>
            </w:r>
            <w:r>
              <w:instrText xml:space="preserve"> HYPERLINK "http://gb-dnr.com/normativno-pravovye-akty/72/"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О лицензировании отдельных видов хозяйственной деятельности</w:t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18-IНС от 27.02.2015г.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Режим доступа: </w:t>
            </w:r>
            <w:r>
              <w:fldChar w:fldCharType="begin"/>
            </w:r>
            <w:r>
              <w:instrText xml:space="preserve"> HYPERLINK "https://dnr-online.ru/zakony-2/"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t>https://dnr-online.ru/zakony-2/</w:t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0" w:firstLine="426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Донецкой Народной Республики «</w:t>
            </w:r>
            <w:r>
              <w:fldChar w:fldCharType="begin"/>
            </w:r>
            <w:r>
              <w:instrText xml:space="preserve"> HYPERLINK "http://gb-dnr.com/normativno-pravovye-akty/2010/"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 xml:space="preserve">О развитии сельского хозяйства» </w:t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 xml:space="preserve">от 11.09.2020 года.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[Электронный ресурс]. – Режим доступа: </w:t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https://dnrsovet.su/zakonodatelnaya-deyatelnost/prinyatye/zakony/zakon-donetskoj-narodnoj-respubliki-o-razvitii-selskogo-hozyajstva/.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0" w:firstLine="426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Донецкой Народной Республики «</w:t>
            </w:r>
            <w:r>
              <w:fldChar w:fldCharType="begin"/>
            </w:r>
            <w:r>
              <w:instrText xml:space="preserve"> HYPERLINK "http://gb-dnr.com/normativno-pravovye-akty/2010/"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О личном крестьянском хозяйстве</w:t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  Принят Постановлением Народного Совета 27 февраля 2016 года. Режим доступа: </w:t>
            </w:r>
            <w:r>
              <w:fldChar w:fldCharType="begin"/>
            </w:r>
            <w:r>
              <w:instrText xml:space="preserve"> HYPERLINK "https://dnr-online.ru/zakony-2/"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t>https://dnr-online.ru/zakony-2/</w:t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0" w:firstLine="426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Донецкой Народной Республики «</w:t>
            </w:r>
            <w:r>
              <w:fldChar w:fldCharType="begin"/>
            </w:r>
            <w:r>
              <w:instrText xml:space="preserve"> HYPERLINK "http://gb-dnr.com/normativno-pravovye-akty/2010/"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О крестьянском (фермерском) хозяйстве</w:t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 Принят Постановлением Народного Совета 11.09.2020 года. [Электронный ресурс]. – Режим доступа: https://dnrsovet.su/zakon-donetskoj-narodnoj-respubliki-o-krestyanskom-fermerskom-hozyajstve/.</w:t>
            </w:r>
          </w:p>
          <w:p>
            <w:pPr>
              <w:pStyle w:val="44"/>
              <w:numPr>
                <w:ilvl w:val="0"/>
                <w:numId w:val="2"/>
              </w:numPr>
              <w:spacing w:after="0" w:line="24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Закон Донецкой Народной Республики от 30.04.2015 №43-IHC  «Об особо охраняемых природных территориях»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[Электронный ресурс.] – Режим доступа: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http://goskomzemdnr.ru/category/normativnaya-baza/.</w:t>
            </w:r>
          </w:p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Совета Министров Донецкой Народной Республики № 17-16 от 02.09.2015 г. «Об утверждении Временного порядка ведения Государственного земельного кадастра и регистрации прав пользования земельными участками». [Электронный ресурс]. – Режим доступа: https://gisnpa-dnr.ru/npa/0003-17-16-2015-09-02/.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Вопросы контроля к экзамену.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Аграрное законодательство как основа формирования и развития аграрного права.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Понятие и юридическая характеристика ЛКХ граждан и правовой режим его имущества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Понятие, содержание, принципы, формы и методы государственного регулирования сельского хозяйства.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Задачи аграрного права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Правовой статус учредителей (участников), членов и сотрудников агропредприятий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Сделки с земельными участками.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Источники аграрного права.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Порядок создания и регистрации фермерского хозяйства, членство в фермерском хозяйстве и правовой режим его имущества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Соотношение аграрного и земельного законодательства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Основные моменты развития аграрного законодательства.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Договоры в сфере производства и реализации сельскохозяйственной продукции.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Понятие и принципы оборота земель сельскохозяйственного назначения.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Субъекты и объекты аграрных правоотношений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Понятие аграрного права.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Законодательство о личном крестьянском хозяйстве.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Аренда земельных участков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Правовая характеристика сельскохозяйственных земель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Законодательство о фермерском хозяйстве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Общие основы регулирования аграрных отношений.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Государственное регулирование и управление сельским хозяйством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Порядок создания фермерского хозяйства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Личное крестьянское хозяйство граждан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Предмет аграрного права.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Методы правового регулирования аграрных отношений.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Принципы аграрного права.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Система аграрного права.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Задачи и система науки аграрного права.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Аграрное право как учебная дисциплина.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>Понятия и виды источников аграрного права.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Понятие и особенности аграрных правоотношений, их элементы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>
      <w:pPr>
        <w:pStyle w:val="51"/>
        <w:numPr>
          <w:ilvl w:val="0"/>
          <w:numId w:val="3"/>
        </w:numPr>
        <w:rPr>
          <w:rFonts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bCs/>
          <w:color w:val="000000"/>
          <w:sz w:val="24"/>
          <w:szCs w:val="24"/>
          <w:shd w:val="clear" w:color="auto" w:fill="FFFFFF"/>
        </w:rPr>
        <w:t>Законы как источники аграрного права.</w:t>
      </w:r>
    </w:p>
    <w:p>
      <w:pPr>
        <w:pStyle w:val="51"/>
        <w:numPr>
          <w:ilvl w:val="0"/>
          <w:numId w:val="3"/>
        </w:numPr>
        <w:rPr>
          <w:rFonts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bCs/>
          <w:color w:val="000000"/>
          <w:sz w:val="24"/>
          <w:szCs w:val="24"/>
          <w:shd w:val="clear" w:color="auto" w:fill="FFFFFF"/>
        </w:rPr>
        <w:t>Подзаконные акты как источники аграрного права.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Внутрихозяйственные локальные акты как источники АП</w:t>
      </w:r>
    </w:p>
    <w:p>
      <w:pPr>
        <w:pStyle w:val="51"/>
        <w:numPr>
          <w:ilvl w:val="0"/>
          <w:numId w:val="3"/>
        </w:numPr>
        <w:rPr>
          <w:rFonts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bCs/>
          <w:color w:val="000000"/>
          <w:sz w:val="24"/>
          <w:szCs w:val="24"/>
          <w:shd w:val="clear" w:color="auto" w:fill="FFFFFF"/>
        </w:rPr>
        <w:t xml:space="preserve">Понятие и особенности аграрных правоотношений, их элементы.  </w:t>
      </w:r>
    </w:p>
    <w:p>
      <w:pPr>
        <w:pStyle w:val="51"/>
        <w:numPr>
          <w:ilvl w:val="0"/>
          <w:numId w:val="3"/>
        </w:numPr>
        <w:rPr>
          <w:rFonts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bCs/>
          <w:color w:val="000000"/>
          <w:sz w:val="24"/>
          <w:szCs w:val="24"/>
          <w:shd w:val="clear" w:color="auto" w:fill="FFFFFF"/>
        </w:rPr>
        <w:t xml:space="preserve">Основания возникновения, изменения и прекращения аграрных правоотношений. 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Классификация аграрных правоотношений. 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Понятие субъектов аграрного права и их классификация.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Правосубъектность аграрных предприятий кооперативного и корпоративного типов.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Правовой статус государственных сельскохозяйственных предприятий. 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Правовые основы и порядок осуществления внутреннего управления государственными сельскохозяйственными предприятиями корпоративного типа.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Понятие фермерского хозяйства (ФХ) и порядок его создания. 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>Земельные и имущественные отношения в ФХ. Прекращение деятельности ФХ.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Основные направления государственной поддержки ФХ. </w:t>
      </w:r>
    </w:p>
    <w:p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Понятие, содержание, принципы, формы и методы государственного регулирования сельского хозяйства.</w:t>
      </w:r>
    </w:p>
    <w:p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Правовые основы административной реформы </w:t>
      </w:r>
    </w:p>
    <w:p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Правовой статус федеральных и региональных органов государственного управления сельским хозяйством. </w:t>
      </w:r>
    </w:p>
    <w:p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Органы, осуществляющие государственный надзор и контроль в АПК.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Понятие и состав земель сельскохозяйственного (с / х) назначения. 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Особенности правового режима земель с / х назначения. 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Основания и порядок возникновения, прекращения права собственности и права пользования земельными участками.  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Права и обязанности сельскохозяйственных землепользователей.  </w:t>
      </w:r>
    </w:p>
    <w:p>
      <w:pPr>
        <w:numPr>
          <w:ilvl w:val="0"/>
          <w:numId w:val="3"/>
        </w:numPr>
        <w:shd w:val="clear" w:color="auto" w:fill="FFFFFF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Понятие и виды ответственности в аграрном праве.</w:t>
      </w:r>
    </w:p>
    <w:p>
      <w:pPr>
        <w:numPr>
          <w:ilvl w:val="0"/>
          <w:numId w:val="3"/>
        </w:numPr>
        <w:shd w:val="clear" w:color="auto" w:fill="FFFFFF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Дисциплинарная ответственность работника сельскохозяйственного предприятия.</w:t>
      </w:r>
    </w:p>
    <w:p>
      <w:pPr>
        <w:numPr>
          <w:ilvl w:val="0"/>
          <w:numId w:val="3"/>
        </w:numPr>
        <w:shd w:val="clear" w:color="auto" w:fill="FFFFFF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Материальная ответственность работников сельского хозяйства.</w:t>
      </w:r>
    </w:p>
    <w:p>
      <w:pPr>
        <w:numPr>
          <w:ilvl w:val="0"/>
          <w:numId w:val="3"/>
        </w:numPr>
        <w:shd w:val="clear" w:color="auto" w:fill="FFFFFF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Имущественная ответственность за аграрные правонарушения.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Критерии для оценки знаний студентов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Вопрос на экзамене, студент должен показать знание программы корпуса модуля, способность объяснить ключевые концепции, выделите их общие и отличительные черты, сравнивать и анализировать различные точки зрения по проблемным вопросам, четко сформулировать мнение по вопросам.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Отличные рейтинги заслуживают ответы, студенты показали полное знание семантической модуль материала узнал рекомендуемой литературы, ориентированные в точки зрения разных авторов на наш вопрос, как анализировать конкретные положения и частных стандартов, предложить соответствующие примеры дают правильный и полный ответ.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Студент свободно и хорошо разбираются в законах Парламента, исполнил программу корпуса модуля, помимо хорошо входных данных теста, промежуточный и итоговый контроль (или исполнения ответил на вопросы управления, относительно экзамен), задачи выполнены добросовестно.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Студент успешно использует поле аппарата, демонстрирует способность анализировать конкретные правила и применять их для решения практических ситуаций.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Хорошие рейтинги заслуживают ответов студентов, которые знают материал корпуса модуля, не имеют значительных ошибок в ответах на все вопросы четко научить учебный материал, приводя примеры из законодательства и практики, но их ответ имеет незначительные неточности.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Удовлетворительные оценки заслуживают ответов студентов, которые продемонстрировали знание основного материала, но сделал ошибки в ответы или определения отдельных понятий, показали поверхностные знания одного из вопросов, задачи выполнены достаточно истина там были отдельные неточности.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Неудовлетворительные оценки заслуживают ответы студентов теоретические знания с модулем корпуса, которые имеют значительные пробелы, которые не ориентированы в законодательстве, практическая проблема решена неправильно. не выполняется программа корпуса модуля, дополнительно, плохо выполнены, проверки ввода, промежуточный и итоговый контроль (или не отвечать на вопросы управления, относительно экзамен), не выполняются задачи, выполняемые.</w:t>
      </w:r>
    </w:p>
    <w:sectPr>
      <w:headerReference r:id="rId5" w:type="default"/>
      <w:pgSz w:w="11906" w:h="16838"/>
      <w:pgMar w:top="850" w:right="850" w:bottom="850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Ink Free">
    <w:panose1 w:val="03080402000500000000"/>
    <w:charset w:val="00"/>
    <w:family w:val="auto"/>
    <w:pitch w:val="default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framePr w:wrap="auto" w:vAnchor="text" w:hAnchor="margin" w:xAlign="right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12</w:t>
    </w:r>
    <w:r>
      <w:rPr>
        <w:rStyle w:val="14"/>
      </w:rPr>
      <w:fldChar w:fldCharType="end"/>
    </w:r>
  </w:p>
  <w:p>
    <w:pPr>
      <w:pStyle w:val="1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105E79"/>
    <w:multiLevelType w:val="multilevel"/>
    <w:tmpl w:val="1B105E7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D6C69"/>
    <w:multiLevelType w:val="multilevel"/>
    <w:tmpl w:val="535D6C6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37129"/>
    <w:multiLevelType w:val="multilevel"/>
    <w:tmpl w:val="5DB37129"/>
    <w:lvl w:ilvl="0" w:tentative="0">
      <w:start w:val="1"/>
      <w:numFmt w:val="upperLetter"/>
      <w:lvlText w:val="%1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1" w:tentative="0">
      <w:start w:val="1"/>
      <w:numFmt w:val="upperLetter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 w:tentative="0">
      <w:start w:val="1"/>
      <w:numFmt w:val="upperLetter"/>
      <w:lvlText w:val="%3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3" w:tentative="0">
      <w:start w:val="1"/>
      <w:numFmt w:val="upperLetter"/>
      <w:lvlText w:val="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 w:tentative="0">
      <w:start w:val="1"/>
      <w:numFmt w:val="upperLetter"/>
      <w:pStyle w:val="5"/>
      <w:lvlText w:val="%5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5" w:tentative="0">
      <w:start w:val="1"/>
      <w:numFmt w:val="upperLetter"/>
      <w:lvlText w:val="%6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4320"/>
        </w:tabs>
        <w:ind w:left="432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5040"/>
        </w:tabs>
        <w:ind w:left="504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5760"/>
        </w:tabs>
        <w:ind w:left="57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NotTrackMoves/>
  <w:documentProtection w:enforcement="0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888"/>
    <w:rsid w:val="000A5296"/>
    <w:rsid w:val="000C7DC1"/>
    <w:rsid w:val="000D2FB4"/>
    <w:rsid w:val="000F6199"/>
    <w:rsid w:val="00125578"/>
    <w:rsid w:val="00175B46"/>
    <w:rsid w:val="001F1FC8"/>
    <w:rsid w:val="002326F1"/>
    <w:rsid w:val="00240BEB"/>
    <w:rsid w:val="002566FE"/>
    <w:rsid w:val="00260958"/>
    <w:rsid w:val="00275D22"/>
    <w:rsid w:val="002775C2"/>
    <w:rsid w:val="002B3AC2"/>
    <w:rsid w:val="00311A15"/>
    <w:rsid w:val="00315E71"/>
    <w:rsid w:val="0032636E"/>
    <w:rsid w:val="00330A20"/>
    <w:rsid w:val="003333E0"/>
    <w:rsid w:val="00343888"/>
    <w:rsid w:val="00436A49"/>
    <w:rsid w:val="004451EC"/>
    <w:rsid w:val="00484029"/>
    <w:rsid w:val="00534428"/>
    <w:rsid w:val="00535D10"/>
    <w:rsid w:val="005740F5"/>
    <w:rsid w:val="00612796"/>
    <w:rsid w:val="00621F5D"/>
    <w:rsid w:val="006E5BEC"/>
    <w:rsid w:val="007111AA"/>
    <w:rsid w:val="00714992"/>
    <w:rsid w:val="00834752"/>
    <w:rsid w:val="008A2ABD"/>
    <w:rsid w:val="008E1FC9"/>
    <w:rsid w:val="00975E67"/>
    <w:rsid w:val="00980508"/>
    <w:rsid w:val="009B4ADB"/>
    <w:rsid w:val="009F1443"/>
    <w:rsid w:val="00C27B39"/>
    <w:rsid w:val="00CF3D3D"/>
    <w:rsid w:val="00D70E5B"/>
    <w:rsid w:val="00D71975"/>
    <w:rsid w:val="00D84A15"/>
    <w:rsid w:val="00EE3FFE"/>
    <w:rsid w:val="00F05981"/>
    <w:rsid w:val="00F41A46"/>
    <w:rsid w:val="00F547D5"/>
    <w:rsid w:val="00F74BF5"/>
    <w:rsid w:val="00FB5C45"/>
    <w:rsid w:val="00FC6851"/>
    <w:rsid w:val="55A8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uk-UA" w:eastAsia="en-US" w:bidi="ar-SA"/>
    </w:rPr>
  </w:style>
  <w:style w:type="paragraph" w:styleId="2">
    <w:name w:val="heading 1"/>
    <w:basedOn w:val="1"/>
    <w:next w:val="1"/>
    <w:link w:val="25"/>
    <w:qFormat/>
    <w:uiPriority w:val="99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3">
    <w:name w:val="heading 2"/>
    <w:basedOn w:val="1"/>
    <w:next w:val="1"/>
    <w:link w:val="26"/>
    <w:qFormat/>
    <w:uiPriority w:val="99"/>
    <w:pPr>
      <w:keepNext/>
      <w:spacing w:after="0" w:line="240" w:lineRule="auto"/>
      <w:ind w:left="360"/>
      <w:jc w:val="center"/>
      <w:outlineLvl w:val="1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4">
    <w:name w:val="heading 3"/>
    <w:basedOn w:val="1"/>
    <w:next w:val="1"/>
    <w:link w:val="27"/>
    <w:qFormat/>
    <w:uiPriority w:val="99"/>
    <w:pPr>
      <w:keepNext/>
      <w:spacing w:after="0" w:line="240" w:lineRule="auto"/>
      <w:jc w:val="both"/>
      <w:outlineLvl w:val="2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5">
    <w:name w:val="heading 4"/>
    <w:basedOn w:val="1"/>
    <w:next w:val="1"/>
    <w:link w:val="28"/>
    <w:qFormat/>
    <w:uiPriority w:val="99"/>
    <w:pPr>
      <w:keepNext/>
      <w:numPr>
        <w:ilvl w:val="4"/>
        <w:numId w:val="1"/>
      </w:numPr>
      <w:spacing w:after="0" w:line="240" w:lineRule="auto"/>
      <w:jc w:val="both"/>
      <w:outlineLvl w:val="3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6">
    <w:name w:val="heading 5"/>
    <w:basedOn w:val="1"/>
    <w:next w:val="1"/>
    <w:link w:val="29"/>
    <w:qFormat/>
    <w:uiPriority w:val="99"/>
    <w:pPr>
      <w:keepNext/>
      <w:shd w:val="clear" w:color="auto" w:fill="FFFFFF"/>
      <w:tabs>
        <w:tab w:val="left" w:pos="451"/>
      </w:tabs>
      <w:spacing w:after="0" w:line="360" w:lineRule="auto"/>
      <w:ind w:firstLine="540"/>
      <w:jc w:val="center"/>
      <w:outlineLvl w:val="4"/>
    </w:pPr>
    <w:rPr>
      <w:rFonts w:ascii="Times New Roman" w:hAnsi="Times New Roman" w:eastAsia="Times New Roman" w:cs="Times New Roman"/>
      <w:color w:val="000000"/>
      <w:spacing w:val="-1"/>
      <w:sz w:val="28"/>
      <w:szCs w:val="28"/>
      <w:u w:val="single"/>
      <w:lang w:eastAsia="ru-RU"/>
    </w:rPr>
  </w:style>
  <w:style w:type="paragraph" w:styleId="7">
    <w:name w:val="heading 6"/>
    <w:basedOn w:val="1"/>
    <w:next w:val="1"/>
    <w:link w:val="30"/>
    <w:qFormat/>
    <w:uiPriority w:val="99"/>
    <w:pPr>
      <w:keepNext/>
      <w:spacing w:after="0" w:line="240" w:lineRule="auto"/>
      <w:jc w:val="center"/>
      <w:outlineLvl w:val="5"/>
    </w:pPr>
    <w:rPr>
      <w:rFonts w:ascii="Times New Roman" w:hAnsi="Times New Roman" w:eastAsia="Times New Roman" w:cs="Times New Roman"/>
      <w:sz w:val="28"/>
      <w:szCs w:val="28"/>
      <w:u w:val="single"/>
      <w:lang w:eastAsia="ru-RU"/>
    </w:rPr>
  </w:style>
  <w:style w:type="paragraph" w:styleId="8">
    <w:name w:val="heading 7"/>
    <w:basedOn w:val="1"/>
    <w:next w:val="1"/>
    <w:link w:val="31"/>
    <w:qFormat/>
    <w:uiPriority w:val="99"/>
    <w:pPr>
      <w:keepNext/>
      <w:spacing w:after="0" w:line="240" w:lineRule="auto"/>
      <w:ind w:left="360"/>
      <w:outlineLvl w:val="6"/>
    </w:pPr>
    <w:rPr>
      <w:rFonts w:ascii="Times New Roman" w:hAnsi="Times New Roman" w:eastAsia="Times New Roman" w:cs="Times New Roman"/>
      <w:sz w:val="28"/>
      <w:szCs w:val="28"/>
      <w:u w:val="single"/>
      <w:lang w:val="ru-RU" w:eastAsia="ru-RU"/>
    </w:rPr>
  </w:style>
  <w:style w:type="paragraph" w:styleId="9">
    <w:name w:val="heading 8"/>
    <w:basedOn w:val="1"/>
    <w:next w:val="1"/>
    <w:link w:val="32"/>
    <w:qFormat/>
    <w:uiPriority w:val="99"/>
    <w:pPr>
      <w:keepNext/>
      <w:tabs>
        <w:tab w:val="left" w:pos="567"/>
      </w:tabs>
      <w:spacing w:after="0" w:line="240" w:lineRule="auto"/>
      <w:outlineLvl w:val="7"/>
    </w:pPr>
    <w:rPr>
      <w:rFonts w:ascii="Times New Roman" w:hAnsi="Times New Roman" w:eastAsia="Times New Roman" w:cs="Times New Roman"/>
      <w:i/>
      <w:iCs/>
      <w:sz w:val="28"/>
      <w:szCs w:val="28"/>
      <w:u w:val="single"/>
      <w:lang w:eastAsia="ru-RU"/>
    </w:rPr>
  </w:style>
  <w:style w:type="paragraph" w:styleId="10">
    <w:name w:val="heading 9"/>
    <w:basedOn w:val="1"/>
    <w:next w:val="1"/>
    <w:link w:val="33"/>
    <w:qFormat/>
    <w:uiPriority w:val="99"/>
    <w:pPr>
      <w:keepNext/>
      <w:spacing w:after="0" w:line="240" w:lineRule="auto"/>
      <w:jc w:val="both"/>
      <w:outlineLvl w:val="8"/>
    </w:pPr>
    <w:rPr>
      <w:rFonts w:ascii="Times New Roman" w:hAnsi="Times New Roman" w:eastAsia="Times New Roman" w:cs="Times New Roman"/>
      <w:i/>
      <w:iCs/>
      <w:sz w:val="28"/>
      <w:szCs w:val="28"/>
      <w:u w:val="single"/>
      <w:lang w:eastAsia="ru-RU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qFormat/>
    <w:uiPriority w:val="99"/>
    <w:rPr>
      <w:color w:val="0000FF"/>
      <w:u w:val="single"/>
    </w:rPr>
  </w:style>
  <w:style w:type="character" w:styleId="14">
    <w:name w:val="page number"/>
    <w:basedOn w:val="11"/>
    <w:qFormat/>
    <w:uiPriority w:val="99"/>
  </w:style>
  <w:style w:type="character" w:styleId="15">
    <w:name w:val="Strong"/>
    <w:qFormat/>
    <w:locked/>
    <w:uiPriority w:val="22"/>
    <w:rPr>
      <w:b/>
      <w:bCs/>
    </w:rPr>
  </w:style>
  <w:style w:type="paragraph" w:styleId="16">
    <w:name w:val="Body Text 2"/>
    <w:basedOn w:val="1"/>
    <w:link w:val="37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paragraph" w:styleId="17">
    <w:name w:val="Body Text Indent 3"/>
    <w:basedOn w:val="1"/>
    <w:link w:val="42"/>
    <w:qFormat/>
    <w:uiPriority w:val="99"/>
    <w:pPr>
      <w:spacing w:after="0" w:line="240" w:lineRule="auto"/>
      <w:ind w:left="198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8">
    <w:name w:val="header"/>
    <w:basedOn w:val="1"/>
    <w:link w:val="43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19">
    <w:name w:val="Body Text"/>
    <w:basedOn w:val="1"/>
    <w:link w:val="38"/>
    <w:qFormat/>
    <w:uiPriority w:val="99"/>
    <w:pPr>
      <w:spacing w:after="0" w:line="240" w:lineRule="auto"/>
      <w:jc w:val="both"/>
    </w:pPr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paragraph" w:styleId="20">
    <w:name w:val="Body Text Indent"/>
    <w:basedOn w:val="1"/>
    <w:link w:val="39"/>
    <w:qFormat/>
    <w:uiPriority w:val="99"/>
    <w:pPr>
      <w:spacing w:after="0" w:line="240" w:lineRule="auto"/>
      <w:ind w:left="36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21">
    <w:name w:val="Title"/>
    <w:basedOn w:val="1"/>
    <w:link w:val="35"/>
    <w:qFormat/>
    <w:uiPriority w:val="0"/>
    <w:pPr>
      <w:spacing w:after="0" w:line="240" w:lineRule="auto"/>
      <w:ind w:firstLine="720"/>
      <w:jc w:val="center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22">
    <w:name w:val="Normal (Web)"/>
    <w:basedOn w:val="1"/>
    <w:link w:val="45"/>
    <w:qFormat/>
    <w:uiPriority w:val="99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ru-RU" w:eastAsia="ru-RU"/>
    </w:rPr>
  </w:style>
  <w:style w:type="paragraph" w:styleId="23">
    <w:name w:val="Body Text 3"/>
    <w:basedOn w:val="1"/>
    <w:link w:val="41"/>
    <w:qFormat/>
    <w:uiPriority w:val="99"/>
    <w:pPr>
      <w:spacing w:after="0" w:line="240" w:lineRule="auto"/>
      <w:jc w:val="both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24">
    <w:name w:val="Body Text Indent 2"/>
    <w:basedOn w:val="1"/>
    <w:link w:val="40"/>
    <w:qFormat/>
    <w:uiPriority w:val="99"/>
    <w:pPr>
      <w:spacing w:after="0" w:line="240" w:lineRule="auto"/>
      <w:ind w:firstLine="720"/>
      <w:jc w:val="both"/>
    </w:pPr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customStyle="1" w:styleId="25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6">
    <w:name w:val="Заголовок 2 Знак"/>
    <w:link w:val="3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7">
    <w:name w:val="Заголовок 3 Знак"/>
    <w:link w:val="4"/>
    <w:qFormat/>
    <w:locked/>
    <w:uiPriority w:val="9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8">
    <w:name w:val="Заголовок 4 Знак"/>
    <w:link w:val="5"/>
    <w:qFormat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9">
    <w:name w:val="Заголовок 5 Знак"/>
    <w:link w:val="6"/>
    <w:qFormat/>
    <w:locked/>
    <w:uiPriority w:val="99"/>
    <w:rPr>
      <w:rFonts w:ascii="Times New Roman" w:hAnsi="Times New Roman" w:cs="Times New Roman"/>
      <w:color w:val="000000"/>
      <w:sz w:val="28"/>
      <w:szCs w:val="28"/>
      <w:u w:val="single"/>
      <w:shd w:val="clear" w:color="auto" w:fill="FFFFFF"/>
      <w:lang w:eastAsia="ru-RU"/>
    </w:rPr>
  </w:style>
  <w:style w:type="character" w:customStyle="1" w:styleId="30">
    <w:name w:val="Заголовок 6 Знак"/>
    <w:link w:val="7"/>
    <w:qFormat/>
    <w:locked/>
    <w:uiPriority w:val="99"/>
    <w:rPr>
      <w:rFonts w:ascii="Times New Roman" w:hAnsi="Times New Roman" w:cs="Times New Roman"/>
      <w:sz w:val="24"/>
      <w:szCs w:val="24"/>
      <w:u w:val="single"/>
      <w:lang w:eastAsia="ru-RU"/>
    </w:rPr>
  </w:style>
  <w:style w:type="character" w:customStyle="1" w:styleId="31">
    <w:name w:val="Заголовок 7 Знак"/>
    <w:link w:val="8"/>
    <w:qFormat/>
    <w:locked/>
    <w:uiPriority w:val="99"/>
    <w:rPr>
      <w:rFonts w:ascii="Times New Roman" w:hAnsi="Times New Roman" w:cs="Times New Roman"/>
      <w:sz w:val="24"/>
      <w:szCs w:val="24"/>
      <w:u w:val="single"/>
      <w:lang w:val="ru-RU" w:eastAsia="ru-RU"/>
    </w:rPr>
  </w:style>
  <w:style w:type="character" w:customStyle="1" w:styleId="32">
    <w:name w:val="Заголовок 8 Знак"/>
    <w:link w:val="9"/>
    <w:qFormat/>
    <w:locked/>
    <w:uiPriority w:val="99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33">
    <w:name w:val="Заголовок 9 Знак"/>
    <w:link w:val="10"/>
    <w:qFormat/>
    <w:locked/>
    <w:uiPriority w:val="99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34">
    <w:name w:val="FR1"/>
    <w:qFormat/>
    <w:uiPriority w:val="99"/>
    <w:pPr>
      <w:widowControl w:val="0"/>
      <w:autoSpaceDE w:val="0"/>
      <w:autoSpaceDN w:val="0"/>
      <w:spacing w:before="60"/>
    </w:pPr>
    <w:rPr>
      <w:rFonts w:ascii="Arial" w:hAnsi="Arial" w:eastAsia="Times New Roman" w:cs="Arial"/>
      <w:sz w:val="16"/>
      <w:szCs w:val="16"/>
      <w:lang w:val="uk-UA" w:eastAsia="ru-RU" w:bidi="ar-SA"/>
    </w:rPr>
  </w:style>
  <w:style w:type="character" w:customStyle="1" w:styleId="35">
    <w:name w:val="Заголовок Знак"/>
    <w:link w:val="21"/>
    <w:qFormat/>
    <w:locked/>
    <w:uiPriority w:val="0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36">
    <w:name w:val="Заголовок 11"/>
    <w:basedOn w:val="1"/>
    <w:next w:val="1"/>
    <w:qFormat/>
    <w:uiPriority w:val="99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customStyle="1" w:styleId="37">
    <w:name w:val="Основной текст 2 Знак"/>
    <w:link w:val="16"/>
    <w:qFormat/>
    <w:locked/>
    <w:uiPriority w:val="99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38">
    <w:name w:val="Основной текст Знак"/>
    <w:link w:val="19"/>
    <w:qFormat/>
    <w:locked/>
    <w:uiPriority w:val="99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39">
    <w:name w:val="Основной текст с отступом Знак"/>
    <w:link w:val="20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Основной текст с отступом 2 Знак"/>
    <w:link w:val="24"/>
    <w:qFormat/>
    <w:locked/>
    <w:uiPriority w:val="99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41">
    <w:name w:val="Основной текст 3 Знак"/>
    <w:link w:val="23"/>
    <w:qFormat/>
    <w:locked/>
    <w:uiPriority w:val="9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2">
    <w:name w:val="Основной текст с отступом 3 Знак"/>
    <w:link w:val="17"/>
    <w:qFormat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3">
    <w:name w:val="Верхний колонтитул Знак"/>
    <w:link w:val="18"/>
    <w:qFormat/>
    <w:locked/>
    <w:uiPriority w:val="99"/>
    <w:rPr>
      <w:rFonts w:ascii="Times New Roman" w:hAnsi="Times New Roman" w:cs="Times New Roman"/>
      <w:sz w:val="24"/>
      <w:szCs w:val="24"/>
      <w:lang w:val="ru-RU" w:eastAsia="ru-RU"/>
    </w:rPr>
  </w:style>
  <w:style w:type="paragraph" w:styleId="44">
    <w:name w:val="List Paragraph"/>
    <w:basedOn w:val="1"/>
    <w:link w:val="50"/>
    <w:qFormat/>
    <w:uiPriority w:val="34"/>
    <w:pPr>
      <w:ind w:left="720"/>
    </w:pPr>
  </w:style>
  <w:style w:type="character" w:customStyle="1" w:styleId="45">
    <w:name w:val="Обычный (веб) Знак"/>
    <w:link w:val="22"/>
    <w:qFormat/>
    <w:locked/>
    <w:uiPriority w:val="0"/>
    <w:rPr>
      <w:sz w:val="24"/>
      <w:szCs w:val="24"/>
      <w:lang w:val="ru-RU" w:eastAsia="ru-RU"/>
    </w:rPr>
  </w:style>
  <w:style w:type="paragraph" w:customStyle="1" w:styleId="46">
    <w:name w:val="List Paragraph1"/>
    <w:basedOn w:val="1"/>
    <w:link w:val="47"/>
    <w:qFormat/>
    <w:uiPriority w:val="0"/>
    <w:pPr>
      <w:ind w:left="720"/>
      <w:contextualSpacing/>
    </w:pPr>
    <w:rPr>
      <w:rFonts w:eastAsia="Times New Roman" w:cs="Times New Roman"/>
      <w:lang w:val="ru-RU"/>
    </w:rPr>
  </w:style>
  <w:style w:type="character" w:customStyle="1" w:styleId="47">
    <w:name w:val="List Paragraph Char"/>
    <w:link w:val="46"/>
    <w:qFormat/>
    <w:locked/>
    <w:uiPriority w:val="0"/>
    <w:rPr>
      <w:rFonts w:eastAsia="Times New Roman"/>
      <w:sz w:val="22"/>
      <w:szCs w:val="22"/>
      <w:lang w:eastAsia="en-US"/>
    </w:rPr>
  </w:style>
  <w:style w:type="paragraph" w:customStyle="1" w:styleId="48">
    <w:name w:val="Стиль8"/>
    <w:basedOn w:val="1"/>
    <w:link w:val="49"/>
    <w:qFormat/>
    <w:uiPriority w:val="0"/>
    <w:pPr>
      <w:shd w:val="clear" w:color="auto" w:fill="FFFFFF"/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b/>
      <w:color w:val="000000"/>
      <w:spacing w:val="6"/>
      <w:sz w:val="28"/>
      <w:szCs w:val="28"/>
      <w:lang w:val="ru-RU" w:eastAsia="ru-RU"/>
    </w:rPr>
  </w:style>
  <w:style w:type="character" w:customStyle="1" w:styleId="49">
    <w:name w:val="Стиль8 Знак"/>
    <w:link w:val="48"/>
    <w:qFormat/>
    <w:uiPriority w:val="0"/>
    <w:rPr>
      <w:rFonts w:ascii="Times New Roman" w:hAnsi="Times New Roman" w:eastAsia="Times New Roman"/>
      <w:b/>
      <w:color w:val="000000"/>
      <w:spacing w:val="6"/>
      <w:sz w:val="28"/>
      <w:szCs w:val="28"/>
      <w:shd w:val="clear" w:color="auto" w:fill="FFFFFF"/>
    </w:rPr>
  </w:style>
  <w:style w:type="character" w:customStyle="1" w:styleId="50">
    <w:name w:val="Абзац списка Знак"/>
    <w:link w:val="44"/>
    <w:qFormat/>
    <w:locked/>
    <w:uiPriority w:val="34"/>
    <w:rPr>
      <w:rFonts w:cs="Calibri"/>
      <w:sz w:val="22"/>
      <w:szCs w:val="22"/>
      <w:lang w:val="uk-UA" w:eastAsia="en-US"/>
    </w:rPr>
  </w:style>
  <w:style w:type="paragraph" w:customStyle="1" w:styleId="51">
    <w:name w:val="Стиль1"/>
    <w:basedOn w:val="1"/>
    <w:link w:val="52"/>
    <w:qFormat/>
    <w:uiPriority w:val="0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eastAsia="Times New Roman" w:cs="Arial"/>
      <w:sz w:val="28"/>
      <w:szCs w:val="20"/>
      <w:lang w:val="ru-RU" w:eastAsia="ru-RU"/>
    </w:rPr>
  </w:style>
  <w:style w:type="character" w:customStyle="1" w:styleId="52">
    <w:name w:val="Стиль1 Знак"/>
    <w:link w:val="51"/>
    <w:qFormat/>
    <w:uiPriority w:val="0"/>
    <w:rPr>
      <w:rFonts w:ascii="Times New Roman" w:hAnsi="Times New Roman" w:eastAsia="Times New Roman" w:cs="Arial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Dnsoft</Company>
  <Pages>19</Pages>
  <Words>5372</Words>
  <Characters>30623</Characters>
  <Lines>255</Lines>
  <Paragraphs>71</Paragraphs>
  <TotalTime>8</TotalTime>
  <ScaleCrop>false</ScaleCrop>
  <LinksUpToDate>false</LinksUpToDate>
  <CharactersWithSpaces>35924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2017-03-18T20:23:00Z</dcterms:created>
  <dc:creator>Максим</dc:creator>
  <cp:lastModifiedBy>PC</cp:lastModifiedBy>
  <dcterms:modified xsi:type="dcterms:W3CDTF">2023-11-19T18:04:14Z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0E470DB0CB6243B0B2449A9AE7ED82D6_12</vt:lpwstr>
  </property>
</Properties>
</file>